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Moses James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FIRST HAWAIIAN,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999 BISHOP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FIRST HAWAIIAN,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FHB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02/28/2024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VICE CH &amp; CHIEF FINANCIAL OFCR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13,461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28,608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that will vest in three equal annual installments beginning on February 28, 2025 and settle in shares of Common Stock on a one-for-one basis, subject to continued employment through the applicable vesting date.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Lisa Kamibayashi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77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James M. 03/01/2024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Moses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79744" TargetMode="External"/><Relationship Id="rId13" Type="http://schemas.openxmlformats.org/officeDocument/2006/relationships/hyperlink" Target="http://www.sec.gov/cgi-bin/browse-edgar?action=getcompany&amp;CIK=00000363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2024-03-01T14:55:47Z</dcterms:created>
  <dcterms:modified xsi:type="dcterms:W3CDTF">2024-03-01T14:55:47Z</dcterms:modified>
</cp:coreProperties>
</file>